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A2F" w:rsidRPr="00D931B3" w:rsidRDefault="00850A2F" w:rsidP="00850A2F">
      <w:pPr>
        <w:pStyle w:val="Rubrik1"/>
        <w:rPr>
          <w:color w:val="31849B" w:themeColor="accent5" w:themeShade="BF"/>
          <w:sz w:val="36"/>
        </w:rPr>
      </w:pPr>
      <w:r w:rsidRPr="00D931B3">
        <w:rPr>
          <w:color w:val="31849B" w:themeColor="accent5" w:themeShade="BF"/>
          <w:sz w:val="36"/>
        </w:rPr>
        <w:t>Checklista – Samverkan/förhandling inom privat sektor</w:t>
      </w:r>
    </w:p>
    <w:p w:rsidR="00850A2F" w:rsidRPr="00D931B3" w:rsidRDefault="00850A2F" w:rsidP="00850A2F">
      <w:pPr>
        <w:rPr>
          <w:rFonts w:ascii="Arial" w:hAnsi="Arial" w:cs="Arial"/>
          <w:sz w:val="18"/>
          <w:szCs w:val="16"/>
        </w:rPr>
      </w:pPr>
    </w:p>
    <w:p w:rsidR="00850A2F" w:rsidRPr="00D931B3" w:rsidRDefault="00850A2F" w:rsidP="00850A2F">
      <w:pPr>
        <w:pStyle w:val="Rubrik3"/>
        <w:rPr>
          <w:b w:val="0"/>
          <w:sz w:val="22"/>
        </w:rPr>
      </w:pPr>
      <w:r w:rsidRPr="00D931B3">
        <w:rPr>
          <w:color w:val="808080" w:themeColor="background1" w:themeShade="80"/>
          <w:sz w:val="28"/>
        </w:rPr>
        <w:t>Förhandlingsrätt </w:t>
      </w:r>
      <w:r w:rsidRPr="00D931B3">
        <w:rPr>
          <w:sz w:val="28"/>
        </w:rPr>
        <w:br/>
      </w:r>
      <w:r w:rsidRPr="00D931B3">
        <w:rPr>
          <w:b w:val="0"/>
          <w:sz w:val="22"/>
        </w:rPr>
        <w:t>I MBL finns de grundläggande reglerna om rätt till förhandling. Det är den fackliga organisationen som har förhandlingsrätt. Enskilda medlemmar har ingen lagstadgad rätt till förhandling. Det betyder att den enskilde medlemmens rättigheter tillgodoses av förbundets fackliga förtroendevalda. Den enskilde arbetsgivaren har däremot förhandlingsrätt, men kan också företrädas av sin arbetsgivarorganisation.</w:t>
      </w:r>
    </w:p>
    <w:p w:rsidR="00850A2F" w:rsidRPr="00D931B3" w:rsidRDefault="00850A2F" w:rsidP="00850A2F">
      <w:pPr>
        <w:rPr>
          <w:rFonts w:ascii="Arial" w:hAnsi="Arial" w:cs="Arial"/>
          <w:sz w:val="18"/>
          <w:szCs w:val="16"/>
        </w:rPr>
      </w:pPr>
    </w:p>
    <w:p w:rsidR="00850A2F" w:rsidRPr="00D931B3" w:rsidRDefault="00850A2F" w:rsidP="00850A2F">
      <w:pPr>
        <w:pStyle w:val="Rubrik3"/>
        <w:rPr>
          <w:b w:val="0"/>
          <w:sz w:val="22"/>
        </w:rPr>
      </w:pPr>
      <w:r w:rsidRPr="00D931B3">
        <w:rPr>
          <w:color w:val="808080" w:themeColor="background1" w:themeShade="80"/>
          <w:sz w:val="28"/>
        </w:rPr>
        <w:t>Förhandlingsskyldighet</w:t>
      </w:r>
      <w:r w:rsidRPr="00D931B3">
        <w:rPr>
          <w:sz w:val="28"/>
        </w:rPr>
        <w:br/>
      </w:r>
      <w:r w:rsidRPr="00D931B3">
        <w:rPr>
          <w:b w:val="0"/>
          <w:sz w:val="22"/>
        </w:rPr>
        <w:t>Lagen innebär att både den lokala fackliga organisationen och arbetsgivaren har rätt att förhandla. Man måste komma till förhandlingssammanträdet och delta i förhandlingen. Man måste också kunna lägga fram ett motiverat förslag till lösning av förhandlingsfrågan. Det finns däremot inget rättsligt krav på att man ska komma överens, men det är ändå själva intentionen med samverkansförhandlingar.</w:t>
      </w:r>
      <w:r w:rsidRPr="00D931B3">
        <w:rPr>
          <w:b w:val="0"/>
          <w:sz w:val="22"/>
        </w:rPr>
        <w:br/>
      </w:r>
      <w:r w:rsidRPr="00D931B3">
        <w:rPr>
          <w:b w:val="0"/>
          <w:sz w:val="18"/>
        </w:rPr>
        <w:br/>
      </w:r>
      <w:r w:rsidRPr="00D931B3">
        <w:rPr>
          <w:b w:val="0"/>
          <w:sz w:val="22"/>
        </w:rPr>
        <w:t>Kan du inte komma på den tid som arbetsgivaren föreslagit, måste du meddela att du är förhindrad, annars kan arbetsgivaren ha fullgjort sin förhandlingsskyldighet mot den organisation du företräder, utan dig. Du/ni har rätt att få en tid som passar även dig/er (inom rimliga gränser).</w:t>
      </w:r>
    </w:p>
    <w:p w:rsidR="00850A2F" w:rsidRPr="00D931B3" w:rsidRDefault="00850A2F" w:rsidP="00850A2F">
      <w:pPr>
        <w:rPr>
          <w:rFonts w:ascii="Arial" w:hAnsi="Arial" w:cs="Arial"/>
          <w:sz w:val="28"/>
        </w:rPr>
      </w:pPr>
    </w:p>
    <w:p w:rsidR="00850A2F" w:rsidRPr="00D931B3" w:rsidRDefault="00850A2F" w:rsidP="00850A2F">
      <w:pPr>
        <w:pStyle w:val="Rubrik3"/>
        <w:rPr>
          <w:rFonts w:eastAsiaTheme="majorEastAsia"/>
          <w:color w:val="31849B" w:themeColor="accent5" w:themeShade="BF"/>
          <w:sz w:val="32"/>
          <w:szCs w:val="28"/>
        </w:rPr>
      </w:pPr>
      <w:bookmarkStart w:id="0" w:name="_Toc324338289"/>
      <w:r w:rsidRPr="00D931B3">
        <w:rPr>
          <w:rFonts w:eastAsiaTheme="majorEastAsia"/>
          <w:color w:val="31849B" w:themeColor="accent5" w:themeShade="BF"/>
          <w:sz w:val="32"/>
          <w:szCs w:val="28"/>
        </w:rPr>
        <w:t>Förberedelser</w:t>
      </w:r>
      <w:bookmarkEnd w:id="0"/>
      <w:r w:rsidRPr="00D931B3">
        <w:rPr>
          <w:rFonts w:eastAsiaTheme="majorEastAsia"/>
          <w:color w:val="31849B" w:themeColor="accent5" w:themeShade="BF"/>
          <w:sz w:val="32"/>
          <w:szCs w:val="28"/>
        </w:rPr>
        <w:t xml:space="preserve"> innan förhandlingen</w:t>
      </w:r>
    </w:p>
    <w:p w:rsidR="00850A2F" w:rsidRPr="00D931B3" w:rsidRDefault="00850A2F" w:rsidP="00850A2F">
      <w:pPr>
        <w:pStyle w:val="Rubrik3"/>
        <w:rPr>
          <w:b w:val="0"/>
          <w:sz w:val="22"/>
        </w:rPr>
      </w:pPr>
      <w:r w:rsidRPr="00D931B3">
        <w:rPr>
          <w:b w:val="0"/>
          <w:sz w:val="22"/>
        </w:rPr>
        <w:t>Du måste få tillräcklig tid att gå igenom materialet/underlaget och även ha tid att diskutera frågan i styrelsen eller med kontaktpersoner. Använd ditt sunda förnuft, självklart behövs mer tid ju mer komplicerad en förhandling är!</w:t>
      </w:r>
      <w:r w:rsidRPr="00D931B3">
        <w:rPr>
          <w:b w:val="0"/>
          <w:sz w:val="22"/>
        </w:rPr>
        <w:br/>
      </w:r>
    </w:p>
    <w:p w:rsidR="00850A2F" w:rsidRPr="00D931B3" w:rsidRDefault="00850A2F" w:rsidP="00850A2F">
      <w:pPr>
        <w:pStyle w:val="Liststycke"/>
        <w:numPr>
          <w:ilvl w:val="0"/>
          <w:numId w:val="27"/>
        </w:numPr>
        <w:autoSpaceDE w:val="0"/>
        <w:autoSpaceDN w:val="0"/>
        <w:adjustRightInd w:val="0"/>
        <w:spacing w:line="240" w:lineRule="auto"/>
        <w:ind w:left="426"/>
        <w:rPr>
          <w:rFonts w:ascii="Arial" w:hAnsi="Arial" w:cs="Arial"/>
          <w:szCs w:val="20"/>
        </w:rPr>
      </w:pPr>
      <w:r w:rsidRPr="00D931B3">
        <w:rPr>
          <w:rFonts w:ascii="Arial" w:hAnsi="Arial" w:cs="Arial"/>
          <w:szCs w:val="20"/>
        </w:rPr>
        <w:t>Identifiera själva förhandlingen – vilken typ av förhandling är det fråga om? Är det en intressetvist, en rättstvist eller MBL-förhandling?</w:t>
      </w:r>
      <w:r w:rsidRPr="00D931B3">
        <w:rPr>
          <w:rFonts w:ascii="Arial" w:hAnsi="Arial" w:cs="Arial"/>
          <w:szCs w:val="20"/>
        </w:rPr>
        <w:br/>
      </w:r>
    </w:p>
    <w:p w:rsidR="00850A2F" w:rsidRPr="00D931B3" w:rsidRDefault="00850A2F" w:rsidP="00850A2F">
      <w:pPr>
        <w:pStyle w:val="Liststycke"/>
        <w:numPr>
          <w:ilvl w:val="0"/>
          <w:numId w:val="27"/>
        </w:numPr>
        <w:autoSpaceDE w:val="0"/>
        <w:autoSpaceDN w:val="0"/>
        <w:adjustRightInd w:val="0"/>
        <w:spacing w:line="240" w:lineRule="auto"/>
        <w:ind w:left="426"/>
        <w:rPr>
          <w:rFonts w:ascii="Arial" w:hAnsi="Arial" w:cs="Arial"/>
          <w:szCs w:val="20"/>
        </w:rPr>
      </w:pPr>
      <w:r w:rsidRPr="00D931B3">
        <w:rPr>
          <w:rFonts w:ascii="Arial" w:hAnsi="Arial" w:cs="Arial"/>
          <w:szCs w:val="20"/>
        </w:rPr>
        <w:t xml:space="preserve">Kolla upp </w:t>
      </w:r>
      <w:r w:rsidR="00D931B3" w:rsidRPr="00D931B3">
        <w:rPr>
          <w:rFonts w:ascii="Arial" w:hAnsi="Arial" w:cs="Arial"/>
          <w:szCs w:val="20"/>
        </w:rPr>
        <w:t>lämpliga formalia</w:t>
      </w:r>
      <w:r w:rsidRPr="00D931B3">
        <w:rPr>
          <w:rFonts w:ascii="Arial" w:hAnsi="Arial" w:cs="Arial"/>
          <w:szCs w:val="20"/>
        </w:rPr>
        <w:t xml:space="preserve"> i lag/kollektivavtal. Kollektivavtal samt länkar till lagtexter finns på Akademikerförbundens webbplats.</w:t>
      </w:r>
    </w:p>
    <w:p w:rsidR="00850A2F" w:rsidRPr="00D931B3" w:rsidRDefault="00850A2F" w:rsidP="00850A2F">
      <w:pPr>
        <w:pStyle w:val="Liststycke"/>
        <w:autoSpaceDE w:val="0"/>
        <w:autoSpaceDN w:val="0"/>
        <w:adjustRightInd w:val="0"/>
        <w:spacing w:line="240" w:lineRule="auto"/>
        <w:ind w:left="426"/>
        <w:rPr>
          <w:rFonts w:ascii="Arial" w:hAnsi="Arial" w:cs="Arial"/>
          <w:szCs w:val="20"/>
        </w:rPr>
      </w:pPr>
    </w:p>
    <w:p w:rsidR="00850A2F" w:rsidRPr="00D931B3" w:rsidRDefault="00850A2F" w:rsidP="00850A2F">
      <w:pPr>
        <w:pStyle w:val="Liststycke"/>
        <w:numPr>
          <w:ilvl w:val="0"/>
          <w:numId w:val="27"/>
        </w:numPr>
        <w:autoSpaceDE w:val="0"/>
        <w:autoSpaceDN w:val="0"/>
        <w:adjustRightInd w:val="0"/>
        <w:spacing w:line="240" w:lineRule="auto"/>
        <w:ind w:left="426"/>
        <w:rPr>
          <w:rFonts w:ascii="Arial" w:hAnsi="Arial" w:cs="Arial"/>
          <w:szCs w:val="20"/>
        </w:rPr>
      </w:pPr>
      <w:r w:rsidRPr="00D931B3">
        <w:rPr>
          <w:rFonts w:ascii="Arial" w:hAnsi="Arial" w:cs="Arial"/>
          <w:szCs w:val="20"/>
        </w:rPr>
        <w:t>Ta reda på fakta och förbered förhandlingen noggrant. Att du ska läsa allt material behöver väl inte påpekas, men kom också ihåg att du har rätt att få tillgång till alla handlingar som du behöver för att kunna genomföra förhandlingen.</w:t>
      </w:r>
    </w:p>
    <w:p w:rsidR="00850A2F" w:rsidRPr="00D931B3" w:rsidRDefault="00850A2F" w:rsidP="00850A2F">
      <w:pPr>
        <w:pStyle w:val="Liststycke"/>
        <w:ind w:left="426"/>
        <w:rPr>
          <w:rFonts w:ascii="Arial" w:hAnsi="Arial" w:cs="Arial"/>
          <w:szCs w:val="20"/>
        </w:rPr>
      </w:pPr>
    </w:p>
    <w:p w:rsidR="00850A2F" w:rsidRPr="00D931B3" w:rsidRDefault="00850A2F" w:rsidP="00850A2F">
      <w:pPr>
        <w:pStyle w:val="Liststycke"/>
        <w:numPr>
          <w:ilvl w:val="0"/>
          <w:numId w:val="27"/>
        </w:numPr>
        <w:ind w:left="426"/>
        <w:rPr>
          <w:rFonts w:ascii="Arial" w:hAnsi="Arial" w:cs="Arial"/>
          <w:szCs w:val="20"/>
        </w:rPr>
      </w:pPr>
      <w:r w:rsidRPr="00D931B3">
        <w:rPr>
          <w:rFonts w:ascii="Arial" w:hAnsi="Arial" w:cs="Arial"/>
          <w:szCs w:val="20"/>
        </w:rPr>
        <w:t xml:space="preserve">Gå igenom frågan som ska förhandlas i styrelsen eller med kontaktpersoner. I större frågor behövs det kanske ett medlemsmöte. Om det är ett enskilt ärende gå igenom frågan med den berörda medlemmen. </w:t>
      </w:r>
      <w:r w:rsidRPr="00D931B3">
        <w:rPr>
          <w:rFonts w:ascii="Arial" w:hAnsi="Arial" w:cs="Arial"/>
          <w:szCs w:val="20"/>
        </w:rPr>
        <w:br/>
      </w:r>
    </w:p>
    <w:p w:rsidR="00850A2F" w:rsidRPr="00D931B3" w:rsidRDefault="00850A2F" w:rsidP="00850A2F">
      <w:pPr>
        <w:pStyle w:val="Liststycke"/>
        <w:numPr>
          <w:ilvl w:val="0"/>
          <w:numId w:val="27"/>
        </w:numPr>
        <w:autoSpaceDE w:val="0"/>
        <w:autoSpaceDN w:val="0"/>
        <w:adjustRightInd w:val="0"/>
        <w:spacing w:line="240" w:lineRule="auto"/>
        <w:ind w:left="426"/>
        <w:rPr>
          <w:rFonts w:ascii="Arial" w:hAnsi="Arial" w:cs="Arial"/>
          <w:szCs w:val="20"/>
        </w:rPr>
      </w:pPr>
      <w:r w:rsidRPr="00D931B3">
        <w:rPr>
          <w:rFonts w:ascii="Arial" w:hAnsi="Arial" w:cs="Arial"/>
          <w:szCs w:val="20"/>
        </w:rPr>
        <w:t>Om du/ni stödjer arbetsgivarens förslag krävs det inte så mycket förarbete men om ni har en annan åsikt måste ni förbereda argumenteringen. Kom med konstruktiva förslag till alternativa lösningar. Skriv ner ert förslag eller yrkande. Det är alltid lättare att hålla ordning på argumenten om man har dem skriftligt.</w:t>
      </w:r>
    </w:p>
    <w:p w:rsidR="00850A2F" w:rsidRPr="00D931B3" w:rsidRDefault="00850A2F" w:rsidP="00850A2F">
      <w:pPr>
        <w:pStyle w:val="Liststycke"/>
        <w:autoSpaceDE w:val="0"/>
        <w:autoSpaceDN w:val="0"/>
        <w:adjustRightInd w:val="0"/>
        <w:spacing w:line="240" w:lineRule="auto"/>
        <w:ind w:left="426"/>
        <w:rPr>
          <w:rFonts w:ascii="Arial" w:hAnsi="Arial" w:cs="Arial"/>
          <w:szCs w:val="20"/>
        </w:rPr>
      </w:pPr>
    </w:p>
    <w:p w:rsidR="00850A2F" w:rsidRPr="00D57187" w:rsidRDefault="00850A2F" w:rsidP="00850A2F">
      <w:pPr>
        <w:pStyle w:val="Liststycke"/>
        <w:numPr>
          <w:ilvl w:val="0"/>
          <w:numId w:val="27"/>
        </w:numPr>
        <w:autoSpaceDE w:val="0"/>
        <w:autoSpaceDN w:val="0"/>
        <w:adjustRightInd w:val="0"/>
        <w:spacing w:line="240" w:lineRule="auto"/>
        <w:ind w:left="426"/>
        <w:rPr>
          <w:rFonts w:ascii="Arial" w:hAnsi="Arial" w:cs="Arial"/>
          <w:szCs w:val="20"/>
        </w:rPr>
      </w:pPr>
      <w:r w:rsidRPr="00D931B3">
        <w:rPr>
          <w:rFonts w:ascii="Arial" w:hAnsi="Arial" w:cs="Arial"/>
          <w:szCs w:val="20"/>
        </w:rPr>
        <w:t>Stäm av med eventuella medparter (andra lokala fack) om taktik och argumentering.</w:t>
      </w:r>
      <w:r w:rsidRPr="00D931B3">
        <w:rPr>
          <w:rFonts w:ascii="Arial" w:hAnsi="Arial" w:cs="Arial"/>
          <w:szCs w:val="20"/>
        </w:rPr>
        <w:br/>
        <w:t>Bestäm hur ni ska hantera eventuella olika uppfattningar er emellan, så att arbetsgivaren inte ska kunna utnyttja det mot någon av er.</w:t>
      </w:r>
    </w:p>
    <w:p w:rsidR="00850A2F" w:rsidRPr="00D931B3" w:rsidRDefault="00850A2F" w:rsidP="00850A2F">
      <w:pPr>
        <w:pStyle w:val="Rubrik3"/>
        <w:rPr>
          <w:rFonts w:eastAsiaTheme="majorEastAsia"/>
          <w:color w:val="31849B" w:themeColor="accent5" w:themeShade="BF"/>
          <w:sz w:val="32"/>
          <w:szCs w:val="28"/>
        </w:rPr>
      </w:pPr>
      <w:r w:rsidRPr="00D931B3">
        <w:rPr>
          <w:rFonts w:eastAsiaTheme="majorEastAsia"/>
          <w:color w:val="31849B" w:themeColor="accent5" w:themeShade="BF"/>
          <w:sz w:val="32"/>
          <w:szCs w:val="28"/>
        </w:rPr>
        <w:lastRenderedPageBreak/>
        <w:t>Under förhandlingen</w:t>
      </w:r>
    </w:p>
    <w:p w:rsidR="00850A2F" w:rsidRPr="00D931B3" w:rsidRDefault="00850A2F" w:rsidP="00850A2F">
      <w:pPr>
        <w:autoSpaceDE w:val="0"/>
        <w:autoSpaceDN w:val="0"/>
        <w:adjustRightInd w:val="0"/>
        <w:rPr>
          <w:rFonts w:ascii="Arial" w:hAnsi="Arial" w:cs="Arial"/>
          <w:sz w:val="22"/>
          <w:szCs w:val="20"/>
        </w:rPr>
      </w:pPr>
      <w:r w:rsidRPr="00D931B3">
        <w:rPr>
          <w:rFonts w:ascii="Arial" w:hAnsi="Arial" w:cs="Arial"/>
          <w:b/>
          <w:bCs/>
          <w:color w:val="808080" w:themeColor="background1" w:themeShade="80"/>
          <w:szCs w:val="22"/>
        </w:rPr>
        <w:t>Protokoll och justering</w:t>
      </w:r>
      <w:r w:rsidRPr="00D931B3">
        <w:rPr>
          <w:rFonts w:ascii="Arial" w:hAnsi="Arial" w:cs="Arial"/>
          <w:sz w:val="28"/>
          <w:u w:val="single"/>
        </w:rPr>
        <w:br/>
      </w:r>
      <w:r w:rsidRPr="00D931B3">
        <w:rPr>
          <w:rFonts w:ascii="Arial" w:hAnsi="Arial" w:cs="Arial"/>
          <w:sz w:val="22"/>
          <w:szCs w:val="20"/>
        </w:rPr>
        <w:t>Under förhandlingen är det oftast arbetsgivaren som skriver protokoll och de fackliga organisationerna justerar protokollet.</w:t>
      </w:r>
    </w:p>
    <w:p w:rsidR="00850A2F" w:rsidRPr="00D931B3" w:rsidRDefault="00850A2F" w:rsidP="00850A2F">
      <w:pPr>
        <w:pStyle w:val="ingress"/>
        <w:rPr>
          <w:rFonts w:ascii="Arial" w:hAnsi="Arial" w:cs="Arial"/>
          <w:sz w:val="22"/>
          <w:szCs w:val="20"/>
        </w:rPr>
      </w:pPr>
      <w:r w:rsidRPr="00D931B3">
        <w:rPr>
          <w:rFonts w:ascii="Arial" w:hAnsi="Arial" w:cs="Arial"/>
          <w:b/>
          <w:bCs/>
          <w:color w:val="808080" w:themeColor="background1" w:themeShade="80"/>
          <w:szCs w:val="22"/>
          <w:lang w:eastAsia="en-US"/>
        </w:rPr>
        <w:t>Förhandlingsförslag</w:t>
      </w:r>
      <w:r w:rsidRPr="00D931B3">
        <w:rPr>
          <w:rFonts w:ascii="Arial" w:hAnsi="Arial" w:cs="Arial"/>
          <w:b/>
          <w:bCs/>
          <w:color w:val="000000"/>
          <w:szCs w:val="22"/>
          <w:lang w:eastAsia="en-US"/>
        </w:rPr>
        <w:br/>
      </w:r>
      <w:r w:rsidRPr="00D931B3">
        <w:rPr>
          <w:rFonts w:ascii="Arial" w:hAnsi="Arial" w:cs="Arial"/>
          <w:sz w:val="22"/>
          <w:szCs w:val="20"/>
        </w:rPr>
        <w:t>Det är arbetsgivarens förslag till beslut som ska diskuteras. Om du/ni stödjer förslaget avslutas förhandlingen i enighet. Om ni har ett eget förslag på hur frågan ska lösas måste du framföra detta och argumentera för förslaget. Det finns inga mallar för hur man ska argumentera. Använd ditt sunda förnuft!</w:t>
      </w:r>
    </w:p>
    <w:p w:rsidR="00850A2F" w:rsidRPr="00D931B3" w:rsidRDefault="00850A2F" w:rsidP="00850A2F">
      <w:pPr>
        <w:rPr>
          <w:rFonts w:ascii="Arial" w:hAnsi="Arial" w:cs="Arial"/>
          <w:b/>
          <w:bCs/>
          <w:color w:val="808080" w:themeColor="background1" w:themeShade="80"/>
          <w:sz w:val="28"/>
        </w:rPr>
      </w:pPr>
      <w:r w:rsidRPr="00D931B3">
        <w:rPr>
          <w:rFonts w:ascii="Arial" w:hAnsi="Arial" w:cs="Arial"/>
          <w:b/>
          <w:bCs/>
          <w:color w:val="808080" w:themeColor="background1" w:themeShade="80"/>
          <w:sz w:val="28"/>
        </w:rPr>
        <w:t xml:space="preserve">Att tänka på: </w:t>
      </w:r>
    </w:p>
    <w:p w:rsidR="00850A2F" w:rsidRPr="00D931B3" w:rsidRDefault="00850A2F" w:rsidP="00850A2F">
      <w:pPr>
        <w:rPr>
          <w:rFonts w:ascii="Arial" w:hAnsi="Arial" w:cs="Arial"/>
          <w:b/>
          <w:bCs/>
          <w:color w:val="808080" w:themeColor="background1" w:themeShade="80"/>
          <w:sz w:val="22"/>
        </w:rPr>
      </w:pPr>
    </w:p>
    <w:p w:rsidR="00850A2F" w:rsidRPr="00D931B3" w:rsidRDefault="00850A2F" w:rsidP="00850A2F">
      <w:pPr>
        <w:pStyle w:val="Liststycke"/>
        <w:numPr>
          <w:ilvl w:val="0"/>
          <w:numId w:val="29"/>
        </w:numPr>
        <w:ind w:left="426"/>
        <w:rPr>
          <w:rFonts w:ascii="Arial" w:hAnsi="Arial" w:cs="Arial"/>
          <w:szCs w:val="20"/>
        </w:rPr>
      </w:pPr>
      <w:r w:rsidRPr="00D931B3">
        <w:rPr>
          <w:rFonts w:ascii="Arial" w:hAnsi="Arial" w:cs="Arial"/>
          <w:szCs w:val="20"/>
        </w:rPr>
        <w:t xml:space="preserve">Håll dig till ämnet och skilj på fakta och värdering. Lyssna på motargument och var beredd att svara. Stå för vad du säger. </w:t>
      </w:r>
      <w:r w:rsidRPr="00D931B3">
        <w:rPr>
          <w:rFonts w:ascii="Arial" w:hAnsi="Arial" w:cs="Arial"/>
          <w:szCs w:val="20"/>
        </w:rPr>
        <w:br/>
      </w:r>
    </w:p>
    <w:p w:rsidR="00850A2F" w:rsidRPr="00D931B3" w:rsidRDefault="00850A2F" w:rsidP="00850A2F">
      <w:pPr>
        <w:pStyle w:val="Liststycke"/>
        <w:numPr>
          <w:ilvl w:val="0"/>
          <w:numId w:val="29"/>
        </w:numPr>
        <w:ind w:left="426"/>
        <w:rPr>
          <w:rFonts w:ascii="Arial" w:hAnsi="Arial" w:cs="Arial"/>
          <w:szCs w:val="20"/>
        </w:rPr>
      </w:pPr>
      <w:r w:rsidRPr="00D931B3">
        <w:rPr>
          <w:rFonts w:ascii="Arial" w:hAnsi="Arial" w:cs="Arial"/>
          <w:szCs w:val="20"/>
        </w:rPr>
        <w:t>Fråga om du inte förstår.</w:t>
      </w:r>
      <w:r w:rsidRPr="00D931B3">
        <w:rPr>
          <w:rFonts w:ascii="Arial" w:hAnsi="Arial" w:cs="Arial"/>
          <w:szCs w:val="20"/>
        </w:rPr>
        <w:br/>
        <w:t xml:space="preserve"> </w:t>
      </w:r>
    </w:p>
    <w:p w:rsidR="00850A2F" w:rsidRPr="00D931B3" w:rsidRDefault="00850A2F" w:rsidP="00850A2F">
      <w:pPr>
        <w:pStyle w:val="Liststycke"/>
        <w:numPr>
          <w:ilvl w:val="0"/>
          <w:numId w:val="29"/>
        </w:numPr>
        <w:spacing w:after="0"/>
        <w:ind w:left="426"/>
        <w:rPr>
          <w:rFonts w:ascii="Arial" w:hAnsi="Arial" w:cs="Arial"/>
          <w:szCs w:val="20"/>
        </w:rPr>
      </w:pPr>
      <w:r w:rsidRPr="00D931B3">
        <w:rPr>
          <w:rFonts w:ascii="Arial" w:hAnsi="Arial" w:cs="Arial"/>
          <w:szCs w:val="20"/>
        </w:rPr>
        <w:t>Alla frågor är kanske inte lika viktiga och det gäller att välja vad man ska hålla fast vid och vad man eventuellt kan släppa.</w:t>
      </w:r>
    </w:p>
    <w:p w:rsidR="00850A2F" w:rsidRPr="00D931B3" w:rsidRDefault="00850A2F" w:rsidP="00850A2F">
      <w:pPr>
        <w:pStyle w:val="Liststycke"/>
        <w:spacing w:after="0"/>
        <w:ind w:left="426"/>
        <w:rPr>
          <w:rFonts w:ascii="Arial" w:hAnsi="Arial" w:cs="Arial"/>
          <w:szCs w:val="20"/>
        </w:rPr>
      </w:pPr>
    </w:p>
    <w:p w:rsidR="00850A2F" w:rsidRPr="00D931B3" w:rsidRDefault="00850A2F" w:rsidP="00850A2F">
      <w:pPr>
        <w:pStyle w:val="Normalwebb"/>
        <w:numPr>
          <w:ilvl w:val="0"/>
          <w:numId w:val="28"/>
        </w:numPr>
        <w:spacing w:before="0" w:beforeAutospacing="0" w:after="0" w:afterAutospacing="0"/>
        <w:ind w:left="426"/>
        <w:rPr>
          <w:rFonts w:ascii="Arial" w:hAnsi="Arial" w:cs="Arial"/>
          <w:sz w:val="22"/>
          <w:szCs w:val="20"/>
        </w:rPr>
      </w:pPr>
      <w:r w:rsidRPr="00D931B3">
        <w:rPr>
          <w:rFonts w:ascii="Arial" w:hAnsi="Arial" w:cs="Arial"/>
          <w:sz w:val="22"/>
          <w:szCs w:val="20"/>
        </w:rPr>
        <w:t xml:space="preserve">Om arbetsgivaren presenterar nytt material under själva förhandlingen måste du naturligtvis få tid att läsa igenom och ta ställning till detta. </w:t>
      </w:r>
      <w:r w:rsidRPr="00D931B3">
        <w:rPr>
          <w:rFonts w:ascii="Arial" w:hAnsi="Arial" w:cs="Arial"/>
          <w:sz w:val="22"/>
          <w:szCs w:val="20"/>
        </w:rPr>
        <w:br/>
      </w:r>
    </w:p>
    <w:p w:rsidR="00850A2F" w:rsidRPr="00D931B3" w:rsidRDefault="00850A2F" w:rsidP="00850A2F">
      <w:pPr>
        <w:pStyle w:val="Normalwebb"/>
        <w:numPr>
          <w:ilvl w:val="0"/>
          <w:numId w:val="28"/>
        </w:numPr>
        <w:spacing w:before="0" w:beforeAutospacing="0" w:after="0" w:afterAutospacing="0"/>
        <w:ind w:left="426"/>
        <w:rPr>
          <w:rFonts w:ascii="Arial" w:hAnsi="Arial" w:cs="Arial"/>
          <w:sz w:val="22"/>
          <w:szCs w:val="20"/>
        </w:rPr>
      </w:pPr>
      <w:r w:rsidRPr="00D931B3">
        <w:rPr>
          <w:rFonts w:ascii="Arial" w:hAnsi="Arial" w:cs="Arial"/>
          <w:sz w:val="22"/>
          <w:szCs w:val="20"/>
        </w:rPr>
        <w:t>Du kan alltid begära ajournering, d.v.s. ta en paus i förhandlingen för att t.ex. läsa papper, diskutera frågan med andra förtroendevalda/en ombudsman eller ta reda på kompletterande uppgifter. Bestäm då tid när förhandlingen ska återupptas. Det kan röra sig om allt från en timme till en vecka!</w:t>
      </w:r>
    </w:p>
    <w:p w:rsidR="00850A2F" w:rsidRPr="00D931B3" w:rsidRDefault="00850A2F" w:rsidP="00850A2F">
      <w:pPr>
        <w:pStyle w:val="Normalwebb"/>
        <w:spacing w:before="0" w:beforeAutospacing="0" w:after="0" w:afterAutospacing="0"/>
        <w:rPr>
          <w:rFonts w:ascii="Arial" w:hAnsi="Arial" w:cs="Arial"/>
          <w:sz w:val="22"/>
          <w:szCs w:val="20"/>
        </w:rPr>
      </w:pPr>
    </w:p>
    <w:p w:rsidR="00850A2F" w:rsidRPr="00D931B3" w:rsidRDefault="00850A2F" w:rsidP="00850A2F">
      <w:pPr>
        <w:pStyle w:val="Normalwebb"/>
        <w:spacing w:before="0" w:beforeAutospacing="0" w:after="0" w:afterAutospacing="0"/>
        <w:ind w:left="720"/>
        <w:rPr>
          <w:rFonts w:ascii="Arial" w:hAnsi="Arial" w:cs="Arial"/>
          <w:sz w:val="22"/>
          <w:szCs w:val="20"/>
        </w:rPr>
      </w:pPr>
    </w:p>
    <w:p w:rsidR="00850A2F" w:rsidRPr="00D931B3" w:rsidRDefault="00850A2F" w:rsidP="00850A2F">
      <w:pPr>
        <w:pStyle w:val="Rubrik3"/>
        <w:rPr>
          <w:rFonts w:eastAsiaTheme="majorEastAsia"/>
          <w:color w:val="31849B" w:themeColor="accent5" w:themeShade="BF"/>
          <w:sz w:val="32"/>
          <w:szCs w:val="28"/>
        </w:rPr>
      </w:pPr>
      <w:r w:rsidRPr="00D931B3">
        <w:rPr>
          <w:rFonts w:eastAsiaTheme="majorEastAsia"/>
          <w:color w:val="31849B" w:themeColor="accent5" w:themeShade="BF"/>
          <w:sz w:val="32"/>
          <w:szCs w:val="28"/>
        </w:rPr>
        <w:t>Efter förhandlingen</w:t>
      </w:r>
    </w:p>
    <w:p w:rsidR="00850A2F" w:rsidRPr="00D931B3" w:rsidRDefault="00850A2F" w:rsidP="00850A2F">
      <w:pPr>
        <w:pStyle w:val="ingress"/>
        <w:spacing w:before="0" w:beforeAutospacing="0"/>
        <w:rPr>
          <w:rFonts w:ascii="Arial" w:hAnsi="Arial" w:cs="Arial"/>
          <w:sz w:val="22"/>
        </w:rPr>
      </w:pPr>
      <w:r w:rsidRPr="00D931B3">
        <w:rPr>
          <w:rFonts w:ascii="Arial" w:hAnsi="Arial" w:cs="Arial"/>
          <w:sz w:val="22"/>
        </w:rPr>
        <w:t>Innan ni avslutar förhandlingen är det bra att gå igenom vad man är överens om, och på vilka punkter man eventuellt är oeniga.</w:t>
      </w:r>
    </w:p>
    <w:p w:rsidR="00850A2F" w:rsidRPr="00D931B3" w:rsidRDefault="00850A2F" w:rsidP="00850A2F">
      <w:pPr>
        <w:pStyle w:val="Rubrik3"/>
        <w:rPr>
          <w:color w:val="808080" w:themeColor="background1" w:themeShade="80"/>
          <w:sz w:val="28"/>
        </w:rPr>
      </w:pPr>
      <w:r w:rsidRPr="00D931B3">
        <w:rPr>
          <w:color w:val="808080" w:themeColor="background1" w:themeShade="80"/>
          <w:sz w:val="28"/>
        </w:rPr>
        <w:t>Kom ihåg:</w:t>
      </w:r>
    </w:p>
    <w:p w:rsidR="00850A2F" w:rsidRPr="00D931B3" w:rsidRDefault="00850A2F" w:rsidP="00850A2F">
      <w:pPr>
        <w:rPr>
          <w:sz w:val="28"/>
        </w:rPr>
      </w:pPr>
    </w:p>
    <w:p w:rsidR="00850A2F" w:rsidRPr="00D931B3" w:rsidRDefault="00850A2F" w:rsidP="00850A2F">
      <w:pPr>
        <w:numPr>
          <w:ilvl w:val="0"/>
          <w:numId w:val="26"/>
        </w:numPr>
        <w:spacing w:after="100" w:afterAutospacing="1"/>
        <w:rPr>
          <w:rFonts w:ascii="Arial" w:hAnsi="Arial" w:cs="Arial"/>
          <w:sz w:val="22"/>
        </w:rPr>
      </w:pPr>
      <w:r w:rsidRPr="00D931B3">
        <w:rPr>
          <w:rFonts w:ascii="Arial" w:hAnsi="Arial" w:cs="Arial"/>
          <w:sz w:val="22"/>
        </w:rPr>
        <w:t>att klargöra i vilka frågor ni är eniga eller oeniga</w:t>
      </w:r>
      <w:r w:rsidRPr="00D931B3">
        <w:rPr>
          <w:rFonts w:ascii="Arial" w:hAnsi="Arial" w:cs="Arial"/>
          <w:sz w:val="22"/>
        </w:rPr>
        <w:br/>
      </w:r>
    </w:p>
    <w:p w:rsidR="00850A2F" w:rsidRPr="00D931B3" w:rsidRDefault="00850A2F" w:rsidP="00850A2F">
      <w:pPr>
        <w:numPr>
          <w:ilvl w:val="0"/>
          <w:numId w:val="26"/>
        </w:numPr>
        <w:spacing w:after="100" w:afterAutospacing="1"/>
        <w:rPr>
          <w:rFonts w:ascii="Arial" w:hAnsi="Arial" w:cs="Arial"/>
          <w:sz w:val="22"/>
        </w:rPr>
      </w:pPr>
      <w:r w:rsidRPr="00D931B3">
        <w:rPr>
          <w:rFonts w:ascii="Arial" w:hAnsi="Arial" w:cs="Arial"/>
          <w:sz w:val="22"/>
        </w:rPr>
        <w:t>att det ska framgå av protokollet om ni är eniga eller oeniga</w:t>
      </w:r>
      <w:r w:rsidRPr="00D931B3">
        <w:rPr>
          <w:rFonts w:ascii="Arial" w:hAnsi="Arial" w:cs="Arial"/>
          <w:sz w:val="22"/>
        </w:rPr>
        <w:br/>
      </w:r>
    </w:p>
    <w:p w:rsidR="00850A2F" w:rsidRPr="00D931B3" w:rsidRDefault="00850A2F" w:rsidP="00850A2F">
      <w:pPr>
        <w:numPr>
          <w:ilvl w:val="0"/>
          <w:numId w:val="26"/>
        </w:numPr>
        <w:spacing w:after="100" w:afterAutospacing="1"/>
        <w:rPr>
          <w:rFonts w:ascii="Arial" w:hAnsi="Arial" w:cs="Arial"/>
          <w:sz w:val="22"/>
        </w:rPr>
      </w:pPr>
      <w:r w:rsidRPr="00D931B3">
        <w:rPr>
          <w:rFonts w:ascii="Arial" w:hAnsi="Arial" w:cs="Arial"/>
          <w:sz w:val="22"/>
        </w:rPr>
        <w:t>att lämna eventuell skrivelse som du vill ta till protokollet</w:t>
      </w:r>
      <w:r w:rsidRPr="00D931B3">
        <w:rPr>
          <w:rFonts w:ascii="Arial" w:hAnsi="Arial" w:cs="Arial"/>
          <w:sz w:val="22"/>
        </w:rPr>
        <w:br/>
      </w:r>
    </w:p>
    <w:p w:rsidR="00850A2F" w:rsidRPr="00D931B3" w:rsidRDefault="00850A2F" w:rsidP="00850A2F">
      <w:pPr>
        <w:numPr>
          <w:ilvl w:val="0"/>
          <w:numId w:val="26"/>
        </w:numPr>
        <w:spacing w:after="100" w:afterAutospacing="1"/>
        <w:rPr>
          <w:rFonts w:ascii="Arial" w:hAnsi="Arial" w:cs="Arial"/>
          <w:sz w:val="22"/>
        </w:rPr>
      </w:pPr>
      <w:r w:rsidRPr="00D931B3">
        <w:rPr>
          <w:rFonts w:ascii="Arial" w:hAnsi="Arial" w:cs="Arial"/>
          <w:sz w:val="22"/>
        </w:rPr>
        <w:t>att klargöra om förhandlingen ska anses vara avslutad vid förhandlingstillfället eller när protokollet justerats</w:t>
      </w:r>
      <w:r w:rsidRPr="00D931B3">
        <w:rPr>
          <w:rFonts w:ascii="Arial" w:hAnsi="Arial" w:cs="Arial"/>
          <w:sz w:val="22"/>
        </w:rPr>
        <w:br/>
      </w:r>
    </w:p>
    <w:p w:rsidR="00850A2F" w:rsidRPr="00D931B3" w:rsidRDefault="00850A2F" w:rsidP="00850A2F">
      <w:pPr>
        <w:numPr>
          <w:ilvl w:val="0"/>
          <w:numId w:val="26"/>
        </w:numPr>
        <w:spacing w:after="100" w:afterAutospacing="1"/>
        <w:rPr>
          <w:rFonts w:ascii="Arial" w:hAnsi="Arial" w:cs="Arial"/>
          <w:sz w:val="22"/>
        </w:rPr>
      </w:pPr>
      <w:r w:rsidRPr="00D931B3">
        <w:rPr>
          <w:rFonts w:ascii="Arial" w:hAnsi="Arial" w:cs="Arial"/>
          <w:sz w:val="22"/>
        </w:rPr>
        <w:t>vid oenighet har centralt förbund sju (7) dagar på sig att begära eventuell förhandling.</w:t>
      </w:r>
    </w:p>
    <w:p w:rsidR="0020252C" w:rsidRPr="00D931B3" w:rsidRDefault="0020252C" w:rsidP="00AF429B">
      <w:pPr>
        <w:rPr>
          <w:sz w:val="28"/>
        </w:rPr>
      </w:pPr>
      <w:bookmarkStart w:id="1" w:name="_GoBack"/>
      <w:bookmarkEnd w:id="1"/>
    </w:p>
    <w:sectPr w:rsidR="0020252C" w:rsidRPr="00D931B3" w:rsidSect="00D57187">
      <w:headerReference w:type="default" r:id="rId7"/>
      <w:footerReference w:type="default" r:id="rId8"/>
      <w:headerReference w:type="first" r:id="rId9"/>
      <w:footerReference w:type="first" r:id="rId10"/>
      <w:pgSz w:w="11906" w:h="16838" w:code="9"/>
      <w:pgMar w:top="1418" w:right="1416" w:bottom="709" w:left="851" w:header="709" w:footer="1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CCA" w:rsidRDefault="00496CCA">
      <w:r>
        <w:separator/>
      </w:r>
    </w:p>
  </w:endnote>
  <w:endnote w:type="continuationSeparator" w:id="0">
    <w:p w:rsidR="00496CCA" w:rsidRDefault="0049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52C" w:rsidRDefault="0020252C" w:rsidP="0020252C">
    <w:pPr>
      <w:pStyle w:val="Sidfot"/>
      <w:ind w:left="-360"/>
      <w:rPr>
        <w:rFonts w:ascii="Helvetica" w:hAnsi="Helvetica"/>
      </w:rPr>
    </w:pPr>
  </w:p>
  <w:p w:rsidR="0020252C" w:rsidRDefault="0020252C" w:rsidP="0020252C">
    <w:pPr>
      <w:pStyle w:val="Sidfot"/>
      <w:ind w:left="-18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5EF" w:rsidRDefault="00BD78A3" w:rsidP="002B5F71">
    <w:pPr>
      <w:pStyle w:val="Sidfot"/>
      <w:ind w:left="-142"/>
    </w:pPr>
    <w:r>
      <w:rPr>
        <w:noProof/>
      </w:rPr>
      <mc:AlternateContent>
        <mc:Choice Requires="wps">
          <w:drawing>
            <wp:anchor distT="0" distB="0" distL="114300" distR="114300" simplePos="0" relativeHeight="251661312" behindDoc="0" locked="0" layoutInCell="1" allowOverlap="1">
              <wp:simplePos x="0" y="0"/>
              <wp:positionH relativeFrom="column">
                <wp:posOffset>-123825</wp:posOffset>
              </wp:positionH>
              <wp:positionV relativeFrom="paragraph">
                <wp:posOffset>276225</wp:posOffset>
              </wp:positionV>
              <wp:extent cx="6734175" cy="557530"/>
              <wp:effectExtent l="0" t="0" r="9525" b="1397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8A3" w:rsidRDefault="00BD78A3" w:rsidP="00BD78A3">
                          <w:pPr>
                            <w:rPr>
                              <w:rFonts w:ascii="Arial" w:hAnsi="Arial"/>
                              <w:noProof/>
                              <w:sz w:val="20"/>
                              <w:szCs w:val="32"/>
                            </w:rPr>
                          </w:pPr>
                          <w:r>
                            <w:rPr>
                              <w:rFonts w:ascii="Arial" w:hAnsi="Arial"/>
                              <w:b/>
                              <w:noProof/>
                              <w:sz w:val="20"/>
                              <w:szCs w:val="32"/>
                            </w:rPr>
                            <w:t>Akademikerförbunden</w:t>
                          </w:r>
                          <w:r>
                            <w:rPr>
                              <w:rFonts w:ascii="Arial" w:hAnsi="Arial"/>
                              <w:noProof/>
                              <w:sz w:val="20"/>
                              <w:szCs w:val="32"/>
                            </w:rPr>
                            <w:t xml:space="preserve"> består av: Akademikerförbundet SSR, Akavia, DIK, Fysioterapeuterna, Naturvetarna, SRAT, Sveriges Arbetsterapeuter, Sveriges Farmaceuter, Sveriges Ingenjörer, Sveriges Psykologförbund, Sveriges Skolledarförbund, Sveriges Universitetslärare och forskare och Sveriges Veterinärförbund.</w:t>
                          </w:r>
                        </w:p>
                        <w:p w:rsidR="00BD78A3" w:rsidRDefault="00BD78A3" w:rsidP="00BD78A3">
                          <w:pPr>
                            <w:rPr>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2" o:spid="_x0000_s1027" type="#_x0000_t202" style="position:absolute;left:0;text-align:left;margin-left:-9.75pt;margin-top:21.75pt;width:530.25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8AswIAALA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" filled="f" stroked="f">
              <v:textbox inset="0,0,0,0">
                <w:txbxContent>
                  <w:p w:rsidR="00BD78A3" w:rsidRDefault="00BD78A3" w:rsidP="00BD78A3">
                    <w:pPr>
                      <w:rPr>
                        <w:rFonts w:ascii="Arial" w:hAnsi="Arial"/>
                        <w:noProof/>
                        <w:sz w:val="20"/>
                        <w:szCs w:val="32"/>
                      </w:rPr>
                    </w:pPr>
                    <w:r>
                      <w:rPr>
                        <w:rFonts w:ascii="Arial" w:hAnsi="Arial"/>
                        <w:b/>
                        <w:noProof/>
                        <w:sz w:val="20"/>
                        <w:szCs w:val="32"/>
                      </w:rPr>
                      <w:t>Akademikerförbunden</w:t>
                    </w:r>
                    <w:r>
                      <w:rPr>
                        <w:rFonts w:ascii="Arial" w:hAnsi="Arial"/>
                        <w:noProof/>
                        <w:sz w:val="20"/>
                        <w:szCs w:val="32"/>
                      </w:rPr>
                      <w:t xml:space="preserve"> består av: Akademikerförbundet SSR, Akavia, DIK, Fysioterapeuterna, Naturvetarna, SRAT, Sveriges Arbetsterapeuter, Sveriges Farmaceuter, Sveriges Ingenjörer, Sveriges Psykologförbund, Sveriges Skolledarförbund, Sveriges Universitetslärare och forskare och Sveriges Veterinärförbund.</w:t>
                    </w:r>
                  </w:p>
                  <w:p w:rsidR="00BD78A3" w:rsidRDefault="00BD78A3" w:rsidP="00BD78A3">
                    <w:pPr>
                      <w:rPr>
                        <w:sz w:val="32"/>
                        <w:szCs w:val="32"/>
                      </w:rPr>
                    </w:pPr>
                  </w:p>
                </w:txbxContent>
              </v:textbox>
            </v:shape>
          </w:pict>
        </mc:Fallback>
      </mc:AlternateContent>
    </w:r>
    <w:r w:rsidR="00340E47">
      <w:rPr>
        <w:noProof/>
      </w:rPr>
      <w:drawing>
        <wp:inline distT="0" distB="0" distL="0" distR="0" wp14:anchorId="588F8A92" wp14:editId="15C3F455">
          <wp:extent cx="6765974" cy="53185"/>
          <wp:effectExtent l="0" t="0" r="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2775" cy="54418"/>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CCA" w:rsidRDefault="00496CCA">
      <w:r>
        <w:separator/>
      </w:r>
    </w:p>
  </w:footnote>
  <w:footnote w:type="continuationSeparator" w:id="0">
    <w:p w:rsidR="00496CCA" w:rsidRDefault="00496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52C" w:rsidRDefault="00710F0F" w:rsidP="008979B5">
    <w:pPr>
      <w:pStyle w:val="Sidhuvud"/>
      <w:tabs>
        <w:tab w:val="left" w:pos="602"/>
        <w:tab w:val="right" w:pos="8280"/>
      </w:tabs>
      <w:rPr>
        <w:rFonts w:ascii="Verdana" w:hAnsi="Verdana"/>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4157980</wp:posOffset>
              </wp:positionH>
              <wp:positionV relativeFrom="paragraph">
                <wp:posOffset>6350</wp:posOffset>
              </wp:positionV>
              <wp:extent cx="2055495" cy="387985"/>
              <wp:effectExtent l="0" t="0" r="0" b="0"/>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52C" w:rsidRPr="00EC2860" w:rsidRDefault="0020252C" w:rsidP="0020252C">
                          <w:pPr>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327.4pt;margin-top:.5pt;width:161.85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5hLrQ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" filled="f" stroked="f">
              <v:textbox inset="0,0,0,0">
                <w:txbxContent>
                  <w:p w:rsidR="0020252C" w:rsidRPr="00EC2860" w:rsidRDefault="0020252C" w:rsidP="0020252C">
                    <w:pPr>
                      <w:rPr>
                        <w:sz w:val="14"/>
                      </w:rPr>
                    </w:pPr>
                  </w:p>
                </w:txbxContent>
              </v:textbox>
            </v:shape>
          </w:pict>
        </mc:Fallback>
      </mc:AlternateContent>
    </w:r>
    <w:r w:rsidR="0020252C">
      <w:tab/>
    </w:r>
    <w:r w:rsidR="008979B5">
      <w:tab/>
    </w:r>
    <w:r w:rsidR="0020252C">
      <w:tab/>
    </w:r>
  </w:p>
  <w:p w:rsidR="00432093" w:rsidRDefault="004320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5EF" w:rsidRPr="00F955EF" w:rsidRDefault="00F955EF" w:rsidP="00F955EF">
    <w:pPr>
      <w:pStyle w:val="Sidhuvud"/>
      <w:jc w:val="right"/>
    </w:pPr>
    <w:r>
      <w:rPr>
        <w:noProof/>
        <w:sz w:val="14"/>
      </w:rPr>
      <w:drawing>
        <wp:inline distT="0" distB="0" distL="0" distR="0" wp14:anchorId="64549D48" wp14:editId="1D22BBE9">
          <wp:extent cx="1908537" cy="359756"/>
          <wp:effectExtent l="19050" t="0" r="0" b="0"/>
          <wp:docPr id="18" name="Bildobjekt 18" descr="Akademikerforbunden logo1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ademikerforbunden logo1_RGB.bmp"/>
                  <pic:cNvPicPr/>
                </pic:nvPicPr>
                <pic:blipFill>
                  <a:blip r:embed="rId1"/>
                  <a:stretch>
                    <a:fillRect/>
                  </a:stretch>
                </pic:blipFill>
                <pic:spPr>
                  <a:xfrm>
                    <a:off x="0" y="0"/>
                    <a:ext cx="1908537" cy="359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5A7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BA7B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A6C7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EE66B6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55CCF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12E7D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16A65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58E22E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01C40A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1ACE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8CC72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031667"/>
    <w:multiLevelType w:val="hybridMultilevel"/>
    <w:tmpl w:val="24B2195A"/>
    <w:lvl w:ilvl="0" w:tplc="8AA8D384">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780CBE"/>
    <w:multiLevelType w:val="hybridMultilevel"/>
    <w:tmpl w:val="EF32E87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8F3056"/>
    <w:multiLevelType w:val="hybridMultilevel"/>
    <w:tmpl w:val="D220B988"/>
    <w:lvl w:ilvl="0" w:tplc="17F455A2">
      <w:start w:val="1"/>
      <w:numFmt w:val="decimal"/>
      <w:pStyle w:val="Listanumrerad"/>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1BEB3F92"/>
    <w:multiLevelType w:val="multilevel"/>
    <w:tmpl w:val="FD58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3303E1"/>
    <w:multiLevelType w:val="hybridMultilevel"/>
    <w:tmpl w:val="BDD65AE8"/>
    <w:lvl w:ilvl="0" w:tplc="FC922EE0">
      <w:start w:val="1"/>
      <w:numFmt w:val="bullet"/>
      <w:pStyle w:val="Listapunkter"/>
      <w:lvlText w:val=""/>
      <w:lvlJc w:val="left"/>
      <w:pPr>
        <w:tabs>
          <w:tab w:val="num" w:pos="567"/>
        </w:tabs>
        <w:ind w:left="567" w:hanging="56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E36C43"/>
    <w:multiLevelType w:val="hybridMultilevel"/>
    <w:tmpl w:val="2716F1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5AB1E03"/>
    <w:multiLevelType w:val="hybridMultilevel"/>
    <w:tmpl w:val="FBB25EC2"/>
    <w:lvl w:ilvl="0" w:tplc="5A90B714">
      <w:start w:val="1"/>
      <w:numFmt w:val="bullet"/>
      <w:lvlText w:val="»"/>
      <w:lvlJc w:val="left"/>
      <w:pPr>
        <w:tabs>
          <w:tab w:val="num" w:pos="720"/>
        </w:tabs>
        <w:ind w:left="720" w:hanging="720"/>
      </w:pPr>
      <w:rPr>
        <w:rFonts w:ascii="Times New Roman" w:hAnsi="Times New Roman" w:cs="Times New Roman" w:hint="default"/>
        <w:b/>
        <w:i w:val="0"/>
        <w:sz w:val="24"/>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087F9A"/>
    <w:multiLevelType w:val="hybridMultilevel"/>
    <w:tmpl w:val="4F583ED8"/>
    <w:lvl w:ilvl="0" w:tplc="8AA8D384">
      <w:start w:val="1"/>
      <w:numFmt w:val="bullet"/>
      <w:lvlText w:val=""/>
      <w:lvlJc w:val="left"/>
      <w:pPr>
        <w:tabs>
          <w:tab w:val="num" w:pos="360"/>
        </w:tabs>
        <w:ind w:left="36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674695"/>
    <w:multiLevelType w:val="multilevel"/>
    <w:tmpl w:val="15A6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264A07"/>
    <w:multiLevelType w:val="hybridMultilevel"/>
    <w:tmpl w:val="348E7B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4736D79"/>
    <w:multiLevelType w:val="hybridMultilevel"/>
    <w:tmpl w:val="0798B6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FD04DFB"/>
    <w:multiLevelType w:val="hybridMultilevel"/>
    <w:tmpl w:val="56069D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1425199"/>
    <w:multiLevelType w:val="hybridMultilevel"/>
    <w:tmpl w:val="53BEFF42"/>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4287A20"/>
    <w:multiLevelType w:val="hybridMultilevel"/>
    <w:tmpl w:val="1D1C3B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82B50D5"/>
    <w:multiLevelType w:val="hybridMultilevel"/>
    <w:tmpl w:val="D69224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8A362F2"/>
    <w:multiLevelType w:val="hybridMultilevel"/>
    <w:tmpl w:val="51A22A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F6C1C4F"/>
    <w:multiLevelType w:val="hybridMultilevel"/>
    <w:tmpl w:val="89FE7050"/>
    <w:lvl w:ilvl="0" w:tplc="8AA8D384">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17"/>
  </w:num>
  <w:num w:numId="4">
    <w:abstractNumId w:val="15"/>
  </w:num>
  <w:num w:numId="5">
    <w:abstractNumId w:val="18"/>
  </w:num>
  <w:num w:numId="6">
    <w:abstractNumId w:val="27"/>
  </w:num>
  <w:num w:numId="7">
    <w:abstractNumId w:val="11"/>
  </w:num>
  <w:num w:numId="8">
    <w:abstractNumId w:val="19"/>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12"/>
  </w:num>
  <w:num w:numId="21">
    <w:abstractNumId w:val="20"/>
  </w:num>
  <w:num w:numId="22">
    <w:abstractNumId w:val="24"/>
  </w:num>
  <w:num w:numId="23">
    <w:abstractNumId w:val="22"/>
  </w:num>
  <w:num w:numId="24">
    <w:abstractNumId w:val="26"/>
  </w:num>
  <w:num w:numId="25">
    <w:abstractNumId w:val="25"/>
  </w:num>
  <w:num w:numId="26">
    <w:abstractNumId w:val="14"/>
  </w:num>
  <w:num w:numId="27">
    <w:abstractNumId w:val="23"/>
  </w:num>
  <w:num w:numId="28">
    <w:abstractNumId w:val="1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attachedTemplate r:id="rId1"/>
  <w:defaultTabStop w:val="1304"/>
  <w:hyphenationZone w:val="425"/>
  <w:drawingGridHorizontalSpacing w:val="120"/>
  <w:displayHorizontalDrawingGridEvery w:val="2"/>
  <w:noPunctuationKerning/>
  <w:characterSpacingControl w:val="doNotCompress"/>
  <w:hdrShapeDefaults>
    <o:shapedefaults v:ext="edit" spidmax="4098">
      <o:colormru v:ext="edit" colors="#fb8300,#0098a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27"/>
    <w:rsid w:val="0002500C"/>
    <w:rsid w:val="000568CE"/>
    <w:rsid w:val="00086238"/>
    <w:rsid w:val="000952A0"/>
    <w:rsid w:val="000C0C6D"/>
    <w:rsid w:val="000D73DC"/>
    <w:rsid w:val="000F4AEC"/>
    <w:rsid w:val="001258CA"/>
    <w:rsid w:val="001959B5"/>
    <w:rsid w:val="001C1E9E"/>
    <w:rsid w:val="0020252C"/>
    <w:rsid w:val="00232CEA"/>
    <w:rsid w:val="002413E6"/>
    <w:rsid w:val="00262ED4"/>
    <w:rsid w:val="002B5F71"/>
    <w:rsid w:val="00340E47"/>
    <w:rsid w:val="003544B3"/>
    <w:rsid w:val="0036049E"/>
    <w:rsid w:val="003674D9"/>
    <w:rsid w:val="00397BFC"/>
    <w:rsid w:val="003B2112"/>
    <w:rsid w:val="003E2663"/>
    <w:rsid w:val="00432093"/>
    <w:rsid w:val="0047392D"/>
    <w:rsid w:val="00487302"/>
    <w:rsid w:val="00496CCA"/>
    <w:rsid w:val="004D27BB"/>
    <w:rsid w:val="004D3EF0"/>
    <w:rsid w:val="00526B7A"/>
    <w:rsid w:val="0053452A"/>
    <w:rsid w:val="00563839"/>
    <w:rsid w:val="005D663A"/>
    <w:rsid w:val="00601F9C"/>
    <w:rsid w:val="00612981"/>
    <w:rsid w:val="00621E54"/>
    <w:rsid w:val="006A12A1"/>
    <w:rsid w:val="006A63E5"/>
    <w:rsid w:val="006F69C2"/>
    <w:rsid w:val="00710F0F"/>
    <w:rsid w:val="007129B6"/>
    <w:rsid w:val="0078590A"/>
    <w:rsid w:val="00787D2D"/>
    <w:rsid w:val="007916FF"/>
    <w:rsid w:val="00791E99"/>
    <w:rsid w:val="007A08BE"/>
    <w:rsid w:val="007C3D40"/>
    <w:rsid w:val="007D326F"/>
    <w:rsid w:val="008205DD"/>
    <w:rsid w:val="008250C3"/>
    <w:rsid w:val="00850A2F"/>
    <w:rsid w:val="00895BAC"/>
    <w:rsid w:val="008979B5"/>
    <w:rsid w:val="008A208B"/>
    <w:rsid w:val="008C3227"/>
    <w:rsid w:val="008C7311"/>
    <w:rsid w:val="00921722"/>
    <w:rsid w:val="00995689"/>
    <w:rsid w:val="00997662"/>
    <w:rsid w:val="009A2F34"/>
    <w:rsid w:val="009A7315"/>
    <w:rsid w:val="00A5158E"/>
    <w:rsid w:val="00AA31A9"/>
    <w:rsid w:val="00AB5A2B"/>
    <w:rsid w:val="00AF429B"/>
    <w:rsid w:val="00B2249D"/>
    <w:rsid w:val="00B27954"/>
    <w:rsid w:val="00B923DC"/>
    <w:rsid w:val="00BD4491"/>
    <w:rsid w:val="00BD78A3"/>
    <w:rsid w:val="00C20D06"/>
    <w:rsid w:val="00CC54B8"/>
    <w:rsid w:val="00CC6F40"/>
    <w:rsid w:val="00D212AD"/>
    <w:rsid w:val="00D27341"/>
    <w:rsid w:val="00D57187"/>
    <w:rsid w:val="00D758D3"/>
    <w:rsid w:val="00D931B3"/>
    <w:rsid w:val="00D962C7"/>
    <w:rsid w:val="00DD0D96"/>
    <w:rsid w:val="00DE6CDC"/>
    <w:rsid w:val="00E15DF6"/>
    <w:rsid w:val="00E27E3B"/>
    <w:rsid w:val="00E50D9D"/>
    <w:rsid w:val="00E95118"/>
    <w:rsid w:val="00EA6593"/>
    <w:rsid w:val="00EB4BB7"/>
    <w:rsid w:val="00EC5893"/>
    <w:rsid w:val="00ED7259"/>
    <w:rsid w:val="00ED76B2"/>
    <w:rsid w:val="00EE38A3"/>
    <w:rsid w:val="00EF4E50"/>
    <w:rsid w:val="00F21546"/>
    <w:rsid w:val="00F2302D"/>
    <w:rsid w:val="00F32A7B"/>
    <w:rsid w:val="00F955EF"/>
    <w:rsid w:val="00FD71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b8300,#0098a1"/>
    </o:shapedefaults>
    <o:shapelayout v:ext="edit">
      <o:idmap v:ext="edit" data="1"/>
    </o:shapelayout>
  </w:shapeDefaults>
  <w:decimalSymbol w:val=","/>
  <w:listSeparator w:val=";"/>
  <w14:docId w14:val="0FD7E3EA"/>
  <w15:docId w15:val="{B2485916-B722-4313-8370-E3064ACD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95118"/>
    <w:rPr>
      <w:sz w:val="24"/>
      <w:szCs w:val="24"/>
    </w:rPr>
  </w:style>
  <w:style w:type="paragraph" w:styleId="Rubrik1">
    <w:name w:val="heading 1"/>
    <w:next w:val="Normal"/>
    <w:link w:val="Rubrik1Char"/>
    <w:qFormat/>
    <w:rsid w:val="00921722"/>
    <w:pPr>
      <w:keepNext/>
      <w:spacing w:before="120"/>
      <w:outlineLvl w:val="0"/>
    </w:pPr>
    <w:rPr>
      <w:rFonts w:ascii="Arial" w:hAnsi="Arial" w:cs="Arial"/>
      <w:b/>
      <w:bCs/>
      <w:kern w:val="32"/>
      <w:sz w:val="32"/>
      <w:szCs w:val="28"/>
    </w:rPr>
  </w:style>
  <w:style w:type="paragraph" w:styleId="Rubrik2">
    <w:name w:val="heading 2"/>
    <w:next w:val="Normal"/>
    <w:qFormat/>
    <w:rsid w:val="00921722"/>
    <w:pPr>
      <w:keepNext/>
      <w:spacing w:before="120"/>
      <w:outlineLvl w:val="1"/>
    </w:pPr>
    <w:rPr>
      <w:rFonts w:ascii="Arial" w:hAnsi="Arial" w:cs="Arial"/>
      <w:b/>
      <w:bCs/>
      <w:iCs/>
      <w:sz w:val="28"/>
      <w:szCs w:val="28"/>
    </w:rPr>
  </w:style>
  <w:style w:type="paragraph" w:styleId="Rubrik3">
    <w:name w:val="heading 3"/>
    <w:next w:val="Normal"/>
    <w:link w:val="Rubrik3Char"/>
    <w:qFormat/>
    <w:rsid w:val="00921722"/>
    <w:pPr>
      <w:keepNext/>
      <w:spacing w:before="60"/>
      <w:outlineLvl w:val="2"/>
    </w:pPr>
    <w:rPr>
      <w:rFonts w:ascii="Arial" w:hAnsi="Arial" w:cs="Arial"/>
      <w:b/>
      <w:bCs/>
      <w:sz w:val="24"/>
      <w:szCs w:val="26"/>
    </w:rPr>
  </w:style>
  <w:style w:type="paragraph" w:styleId="Rubrik4">
    <w:name w:val="heading 4"/>
    <w:next w:val="Normal"/>
    <w:qFormat/>
    <w:rsid w:val="00921722"/>
    <w:pPr>
      <w:keepNext/>
      <w:outlineLvl w:val="3"/>
    </w:pPr>
    <w:rPr>
      <w:b/>
      <w:bCs/>
      <w:sz w:val="2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istanumrerad">
    <w:name w:val="Lista numrerad"/>
    <w:basedOn w:val="Normal"/>
    <w:rsid w:val="00921722"/>
    <w:pPr>
      <w:numPr>
        <w:numId w:val="1"/>
      </w:numPr>
    </w:pPr>
    <w:rPr>
      <w:szCs w:val="22"/>
    </w:rPr>
  </w:style>
  <w:style w:type="paragraph" w:customStyle="1" w:styleId="Listapunkter">
    <w:name w:val="Lista punkter"/>
    <w:basedOn w:val="Normal"/>
    <w:rsid w:val="00921722"/>
    <w:pPr>
      <w:numPr>
        <w:numId w:val="2"/>
      </w:numPr>
    </w:pPr>
    <w:rPr>
      <w:szCs w:val="22"/>
    </w:rPr>
  </w:style>
  <w:style w:type="paragraph" w:styleId="Sidhuvud">
    <w:name w:val="header"/>
    <w:basedOn w:val="Normal"/>
    <w:rsid w:val="00921722"/>
    <w:pPr>
      <w:tabs>
        <w:tab w:val="center" w:pos="4536"/>
        <w:tab w:val="right" w:pos="9072"/>
      </w:tabs>
    </w:pPr>
  </w:style>
  <w:style w:type="paragraph" w:styleId="Sidfot">
    <w:name w:val="footer"/>
    <w:basedOn w:val="Normal"/>
    <w:rsid w:val="00921722"/>
    <w:pPr>
      <w:tabs>
        <w:tab w:val="center" w:pos="4536"/>
        <w:tab w:val="right" w:pos="9072"/>
      </w:tabs>
    </w:pPr>
  </w:style>
  <w:style w:type="paragraph" w:styleId="Fotnotstext">
    <w:name w:val="footnote text"/>
    <w:basedOn w:val="Normal"/>
    <w:semiHidden/>
    <w:rsid w:val="00921722"/>
    <w:rPr>
      <w:sz w:val="20"/>
      <w:szCs w:val="20"/>
    </w:rPr>
  </w:style>
  <w:style w:type="character" w:styleId="Sidnummer">
    <w:name w:val="page number"/>
    <w:basedOn w:val="Standardstycketeckensnitt"/>
    <w:rsid w:val="00921722"/>
  </w:style>
  <w:style w:type="paragraph" w:customStyle="1" w:styleId="rubbe1">
    <w:name w:val="rubbe1"/>
    <w:basedOn w:val="Rubrik1"/>
    <w:next w:val="brdis"/>
    <w:rsid w:val="00921722"/>
    <w:rPr>
      <w:rFonts w:ascii="Helvetica" w:hAnsi="Helvetica"/>
      <w:sz w:val="24"/>
    </w:rPr>
  </w:style>
  <w:style w:type="paragraph" w:customStyle="1" w:styleId="rubbe2">
    <w:name w:val="rubbe2"/>
    <w:basedOn w:val="Rubrik2"/>
    <w:next w:val="brdis"/>
    <w:rsid w:val="00921722"/>
    <w:rPr>
      <w:rFonts w:ascii="Helvetica" w:hAnsi="Helvetica"/>
      <w:sz w:val="20"/>
    </w:rPr>
  </w:style>
  <w:style w:type="paragraph" w:customStyle="1" w:styleId="brdis">
    <w:name w:val="brödis"/>
    <w:basedOn w:val="Brdtext"/>
    <w:rsid w:val="00921722"/>
    <w:rPr>
      <w:sz w:val="20"/>
    </w:rPr>
  </w:style>
  <w:style w:type="paragraph" w:styleId="Brdtext">
    <w:name w:val="Body Text"/>
    <w:basedOn w:val="Normal"/>
    <w:link w:val="BrdtextChar"/>
    <w:rsid w:val="00921722"/>
    <w:pPr>
      <w:spacing w:after="120"/>
    </w:pPr>
  </w:style>
  <w:style w:type="character" w:styleId="Hyperlnk">
    <w:name w:val="Hyperlink"/>
    <w:rsid w:val="00921722"/>
    <w:rPr>
      <w:color w:val="0000FF"/>
      <w:u w:val="single"/>
    </w:rPr>
  </w:style>
  <w:style w:type="paragraph" w:styleId="Brdtext2">
    <w:name w:val="Body Text 2"/>
    <w:basedOn w:val="Normal"/>
    <w:rsid w:val="00921722"/>
    <w:rPr>
      <w:rFonts w:ascii="Verdana" w:hAnsi="Verdana"/>
      <w:sz w:val="22"/>
    </w:rPr>
  </w:style>
  <w:style w:type="paragraph" w:styleId="Normalwebb">
    <w:name w:val="Normal (Web)"/>
    <w:basedOn w:val="Normal"/>
    <w:uiPriority w:val="99"/>
    <w:rsid w:val="009975A4"/>
    <w:pPr>
      <w:spacing w:before="100" w:beforeAutospacing="1" w:after="100" w:afterAutospacing="1"/>
    </w:pPr>
  </w:style>
  <w:style w:type="character" w:customStyle="1" w:styleId="spelle">
    <w:name w:val="spelle"/>
    <w:basedOn w:val="Standardstycketeckensnitt"/>
    <w:rsid w:val="009975A4"/>
  </w:style>
  <w:style w:type="character" w:customStyle="1" w:styleId="BrdtextChar">
    <w:name w:val="Brödtext Char"/>
    <w:basedOn w:val="Standardstycketeckensnitt"/>
    <w:link w:val="Brdtext"/>
    <w:rsid w:val="00850418"/>
    <w:rPr>
      <w:sz w:val="24"/>
      <w:szCs w:val="24"/>
      <w:lang w:val="en-US" w:eastAsia="en-US"/>
    </w:rPr>
  </w:style>
  <w:style w:type="paragraph" w:styleId="Ballongtext">
    <w:name w:val="Balloon Text"/>
    <w:basedOn w:val="Normal"/>
    <w:link w:val="BallongtextChar"/>
    <w:rsid w:val="000C0C6D"/>
    <w:rPr>
      <w:rFonts w:ascii="Tahoma" w:hAnsi="Tahoma" w:cs="Tahoma"/>
      <w:sz w:val="16"/>
      <w:szCs w:val="16"/>
    </w:rPr>
  </w:style>
  <w:style w:type="character" w:customStyle="1" w:styleId="BallongtextChar">
    <w:name w:val="Ballongtext Char"/>
    <w:basedOn w:val="Standardstycketeckensnitt"/>
    <w:link w:val="Ballongtext"/>
    <w:rsid w:val="000C0C6D"/>
    <w:rPr>
      <w:rFonts w:ascii="Tahoma" w:hAnsi="Tahoma" w:cs="Tahoma"/>
      <w:sz w:val="16"/>
      <w:szCs w:val="16"/>
      <w:lang w:val="en-US" w:eastAsia="en-US"/>
    </w:rPr>
  </w:style>
  <w:style w:type="paragraph" w:customStyle="1" w:styleId="yiv1115292992msonormal">
    <w:name w:val="yiv1115292992msonormal"/>
    <w:basedOn w:val="Normal"/>
    <w:rsid w:val="00997662"/>
    <w:pPr>
      <w:spacing w:before="100" w:beforeAutospacing="1" w:after="100" w:afterAutospacing="1"/>
    </w:pPr>
  </w:style>
  <w:style w:type="character" w:styleId="Stark">
    <w:name w:val="Strong"/>
    <w:qFormat/>
    <w:rsid w:val="00997662"/>
    <w:rPr>
      <w:b/>
      <w:bCs/>
    </w:rPr>
  </w:style>
  <w:style w:type="paragraph" w:customStyle="1" w:styleId="Normalbrdtext">
    <w:name w:val="Normal brödtext"/>
    <w:basedOn w:val="Normal"/>
    <w:qFormat/>
    <w:rsid w:val="00E95118"/>
    <w:rPr>
      <w:rFonts w:ascii="Garamond" w:hAnsi="Garamond"/>
    </w:rPr>
  </w:style>
  <w:style w:type="character" w:customStyle="1" w:styleId="Rubrik1Char">
    <w:name w:val="Rubrik 1 Char"/>
    <w:basedOn w:val="Standardstycketeckensnitt"/>
    <w:link w:val="Rubrik1"/>
    <w:rsid w:val="00850A2F"/>
    <w:rPr>
      <w:rFonts w:ascii="Arial" w:hAnsi="Arial" w:cs="Arial"/>
      <w:b/>
      <w:bCs/>
      <w:kern w:val="32"/>
      <w:sz w:val="32"/>
      <w:szCs w:val="28"/>
    </w:rPr>
  </w:style>
  <w:style w:type="character" w:customStyle="1" w:styleId="Rubrik3Char">
    <w:name w:val="Rubrik 3 Char"/>
    <w:basedOn w:val="Standardstycketeckensnitt"/>
    <w:link w:val="Rubrik3"/>
    <w:rsid w:val="00850A2F"/>
    <w:rPr>
      <w:rFonts w:ascii="Arial" w:hAnsi="Arial" w:cs="Arial"/>
      <w:b/>
      <w:bCs/>
      <w:sz w:val="24"/>
      <w:szCs w:val="26"/>
    </w:rPr>
  </w:style>
  <w:style w:type="paragraph" w:styleId="Liststycke">
    <w:name w:val="List Paragraph"/>
    <w:basedOn w:val="Normal"/>
    <w:uiPriority w:val="34"/>
    <w:qFormat/>
    <w:rsid w:val="00850A2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ingress">
    <w:name w:val="ingress"/>
    <w:basedOn w:val="Normal"/>
    <w:rsid w:val="00850A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231010">
      <w:bodyDiv w:val="1"/>
      <w:marLeft w:val="0"/>
      <w:marRight w:val="0"/>
      <w:marTop w:val="0"/>
      <w:marBottom w:val="0"/>
      <w:divBdr>
        <w:top w:val="none" w:sz="0" w:space="0" w:color="auto"/>
        <w:left w:val="none" w:sz="0" w:space="0" w:color="auto"/>
        <w:bottom w:val="none" w:sz="0" w:space="0" w:color="auto"/>
        <w:right w:val="none" w:sz="0" w:space="0" w:color="auto"/>
      </w:divBdr>
      <w:divsChild>
        <w:div w:id="1067918280">
          <w:marLeft w:val="0"/>
          <w:marRight w:val="0"/>
          <w:marTop w:val="0"/>
          <w:marBottom w:val="0"/>
          <w:divBdr>
            <w:top w:val="none" w:sz="0" w:space="0" w:color="auto"/>
            <w:left w:val="none" w:sz="0" w:space="0" w:color="auto"/>
            <w:bottom w:val="none" w:sz="0" w:space="0" w:color="auto"/>
            <w:right w:val="none" w:sz="0" w:space="0" w:color="auto"/>
          </w:divBdr>
          <w:divsChild>
            <w:div w:id="20878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7633">
      <w:bodyDiv w:val="1"/>
      <w:marLeft w:val="0"/>
      <w:marRight w:val="0"/>
      <w:marTop w:val="0"/>
      <w:marBottom w:val="0"/>
      <w:divBdr>
        <w:top w:val="none" w:sz="0" w:space="0" w:color="auto"/>
        <w:left w:val="none" w:sz="0" w:space="0" w:color="auto"/>
        <w:bottom w:val="none" w:sz="0" w:space="0" w:color="auto"/>
        <w:right w:val="none" w:sz="0" w:space="0" w:color="auto"/>
      </w:divBdr>
    </w:div>
    <w:div w:id="1906794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Civek\AHT\Brevpapp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Brevpapper</Template>
  <TotalTime>1</TotalTime>
  <Pages>2</Pages>
  <Words>710</Words>
  <Characters>3769</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Brevpapper</vt:lpstr>
      <vt:lpstr>Brevpapper</vt:lpstr>
    </vt:vector>
  </TitlesOfParts>
  <Company>Akademikerförbunden</Company>
  <LinksUpToDate>false</LinksUpToDate>
  <CharactersWithSpaces>4471</CharactersWithSpaces>
  <SharedDoc>false</SharedDoc>
  <HyperlinkBase/>
  <HLinks>
    <vt:vector size="36" baseType="variant">
      <vt:variant>
        <vt:i4>6619176</vt:i4>
      </vt:variant>
      <vt:variant>
        <vt:i4>2329</vt:i4>
      </vt:variant>
      <vt:variant>
        <vt:i4>1025</vt:i4>
      </vt:variant>
      <vt:variant>
        <vt:i4>1</vt:i4>
      </vt:variant>
      <vt:variant>
        <vt:lpwstr>Akademikerforbunden logo1_RGB</vt:lpwstr>
      </vt:variant>
      <vt:variant>
        <vt:lpwstr/>
      </vt:variant>
      <vt:variant>
        <vt:i4>7209020</vt:i4>
      </vt:variant>
      <vt:variant>
        <vt:i4>-1</vt:i4>
      </vt:variant>
      <vt:variant>
        <vt:i4>2081</vt:i4>
      </vt:variant>
      <vt:variant>
        <vt:i4>1</vt:i4>
      </vt:variant>
      <vt:variant>
        <vt:lpwstr>CE_logo</vt:lpwstr>
      </vt:variant>
      <vt:variant>
        <vt:lpwstr/>
      </vt:variant>
      <vt:variant>
        <vt:i4>1376376</vt:i4>
      </vt:variant>
      <vt:variant>
        <vt:i4>-1</vt:i4>
      </vt:variant>
      <vt:variant>
        <vt:i4>2083</vt:i4>
      </vt:variant>
      <vt:variant>
        <vt:i4>1</vt:i4>
      </vt:variant>
      <vt:variant>
        <vt:lpwstr>psykologforbundet</vt:lpwstr>
      </vt:variant>
      <vt:variant>
        <vt:lpwstr/>
      </vt:variant>
      <vt:variant>
        <vt:i4>11</vt:i4>
      </vt:variant>
      <vt:variant>
        <vt:i4>-1</vt:i4>
      </vt:variant>
      <vt:variant>
        <vt:i4>2084</vt:i4>
      </vt:variant>
      <vt:variant>
        <vt:i4>1</vt:i4>
      </vt:variant>
      <vt:variant>
        <vt:lpwstr>logo</vt:lpwstr>
      </vt:variant>
      <vt:variant>
        <vt:lpwstr/>
      </vt:variant>
      <vt:variant>
        <vt:i4>15532083</vt:i4>
      </vt:variant>
      <vt:variant>
        <vt:i4>-1</vt:i4>
      </vt:variant>
      <vt:variant>
        <vt:i4>2087</vt:i4>
      </vt:variant>
      <vt:variant>
        <vt:i4>1</vt:i4>
      </vt:variant>
      <vt:variant>
        <vt:lpwstr>logga svart &amp; röd jpeg</vt:lpwstr>
      </vt:variant>
      <vt:variant>
        <vt:lpwstr/>
      </vt:variant>
      <vt:variant>
        <vt:i4>5374012</vt:i4>
      </vt:variant>
      <vt:variant>
        <vt:i4>-1</vt:i4>
      </vt:variant>
      <vt:variant>
        <vt:i4>2088</vt:i4>
      </vt:variant>
      <vt:variant>
        <vt:i4>1</vt:i4>
      </vt:variant>
      <vt:variant>
        <vt:lpwstr>forbund19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Brevpapper</dc:title>
  <dc:creator>Eva Högberg</dc:creator>
  <cp:lastModifiedBy>Eva Högberg</cp:lastModifiedBy>
  <cp:revision>2</cp:revision>
  <cp:lastPrinted>2013-02-06T15:20:00Z</cp:lastPrinted>
  <dcterms:created xsi:type="dcterms:W3CDTF">2020-03-17T07:59:00Z</dcterms:created>
  <dcterms:modified xsi:type="dcterms:W3CDTF">2020-03-17T07:59:00Z</dcterms:modified>
</cp:coreProperties>
</file>